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2A150577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762597">
        <w:rPr>
          <w:rFonts w:ascii="Calibri" w:hAnsi="Calibri" w:cs="Calibri"/>
          <w:sz w:val="22"/>
          <w:szCs w:val="22"/>
        </w:rPr>
        <w:t>23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762597">
        <w:rPr>
          <w:rFonts w:ascii="Calibri" w:hAnsi="Calibri" w:cs="Calibri"/>
          <w:sz w:val="22"/>
          <w:szCs w:val="22"/>
        </w:rPr>
        <w:t>2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77777777" w:rsidR="000F1E4E" w:rsidRPr="009A33E9" w:rsidRDefault="000F1E4E" w:rsidP="00531E69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605D25D" w14:textId="1722935A" w:rsidR="00762597" w:rsidRPr="00762597" w:rsidRDefault="000F1E4E" w:rsidP="00762597">
      <w:pPr>
        <w:rPr>
          <w:rFonts w:cstheme="minorHAnsi"/>
          <w:b/>
          <w:bCs/>
          <w:i/>
          <w:color w:val="000000"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bookmarkStart w:id="0" w:name="_Hlk188000554"/>
      <w:r w:rsidR="00762597" w:rsidRPr="00762597">
        <w:rPr>
          <w:rFonts w:cstheme="minorHAnsi"/>
          <w:b/>
          <w:bCs/>
          <w:i/>
          <w:color w:val="000000"/>
          <w:sz w:val="24"/>
          <w:szCs w:val="24"/>
        </w:rPr>
        <w:t xml:space="preserve">opracowanie symulacji rozwoju pożaru oraz scenariusza pożarowego dla potrzeb uzgodnienia dokumentacji technicznej w zakresie ochrony przeciwpożarowej </w:t>
      </w:r>
    </w:p>
    <w:bookmarkEnd w:id="0"/>
    <w:p w14:paraId="3F5457A6" w14:textId="5864423A" w:rsidR="00C2711B" w:rsidRDefault="00C2711B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268"/>
        <w:gridCol w:w="1532"/>
        <w:gridCol w:w="1927"/>
        <w:gridCol w:w="1927"/>
      </w:tblGrid>
      <w:tr w:rsidR="005A73A6" w:rsidRPr="009A33E9" w14:paraId="71F608B1" w14:textId="77777777" w:rsidTr="00557FAA">
        <w:tc>
          <w:tcPr>
            <w:tcW w:w="1980" w:type="dxa"/>
            <w:shd w:val="clear" w:color="auto" w:fill="auto"/>
            <w:vAlign w:val="center"/>
          </w:tcPr>
          <w:p w14:paraId="0B940FAC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9F667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6DE9ABE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64E3563E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07085F5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CFBE06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7B9EAF5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277AB45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3F2500E" w14:textId="77777777" w:rsidR="005A73A6" w:rsidRPr="009A33E9" w:rsidRDefault="005A73A6" w:rsidP="00557FAA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5A73A6" w:rsidRPr="009A33E9" w14:paraId="78C6586E" w14:textId="77777777" w:rsidTr="00557FAA">
        <w:tc>
          <w:tcPr>
            <w:tcW w:w="1980" w:type="dxa"/>
            <w:shd w:val="clear" w:color="auto" w:fill="auto"/>
          </w:tcPr>
          <w:p w14:paraId="29F5DDB6" w14:textId="36C94DC4" w:rsidR="00296870" w:rsidRPr="005A73A6" w:rsidRDefault="005A73A6" w:rsidP="005A73A6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A73A6">
              <w:rPr>
                <w:rFonts w:cs="Calibri"/>
                <w:b/>
                <w:bCs/>
              </w:rPr>
              <w:t>Opracowani</w:t>
            </w:r>
            <w:r>
              <w:rPr>
                <w:rFonts w:cs="Calibri"/>
                <w:b/>
                <w:bCs/>
              </w:rPr>
              <w:t>e</w:t>
            </w:r>
            <w:r w:rsidRPr="005A73A6">
              <w:rPr>
                <w:rFonts w:cs="Calibri"/>
                <w:b/>
                <w:bCs/>
              </w:rPr>
              <w:t xml:space="preserve"> symulacji rozwoju pożaru </w:t>
            </w:r>
            <w:r>
              <w:rPr>
                <w:rFonts w:cs="Calibri"/>
                <w:b/>
                <w:bCs/>
              </w:rPr>
              <w:t>(</w:t>
            </w:r>
            <w:r w:rsidRPr="005A73A6">
              <w:rPr>
                <w:rFonts w:cs="Calibri"/>
                <w:b/>
                <w:bCs/>
              </w:rPr>
              <w:t>symulacji CFD</w:t>
            </w:r>
            <w:r>
              <w:rPr>
                <w:rFonts w:cs="Calibri"/>
                <w:b/>
                <w:bCs/>
              </w:rPr>
              <w:t xml:space="preserve">) </w:t>
            </w:r>
            <w:r w:rsidRPr="005A73A6">
              <w:rPr>
                <w:rFonts w:cs="Calibri"/>
                <w:b/>
                <w:bCs/>
              </w:rPr>
              <w:t xml:space="preserve"> oraz </w:t>
            </w:r>
            <w:r w:rsidRPr="005A73A6">
              <w:rPr>
                <w:rFonts w:cs="Calibri"/>
                <w:b/>
                <w:bCs/>
              </w:rPr>
              <w:br/>
              <w:t>wykonani</w:t>
            </w:r>
            <w:r>
              <w:rPr>
                <w:rFonts w:cs="Calibri"/>
                <w:b/>
                <w:bCs/>
              </w:rPr>
              <w:t xml:space="preserve">e </w:t>
            </w:r>
            <w:r w:rsidRPr="005A73A6">
              <w:rPr>
                <w:rFonts w:cs="Calibri"/>
                <w:b/>
                <w:bCs/>
              </w:rPr>
              <w:t>scenariusza rozwoju pożaru</w:t>
            </w:r>
          </w:p>
          <w:p w14:paraId="06B865D1" w14:textId="79ED918E" w:rsidR="005A73A6" w:rsidRPr="005A73A6" w:rsidRDefault="005A73A6" w:rsidP="00557FAA">
            <w:pPr>
              <w:spacing w:after="0" w:line="240" w:lineRule="auto"/>
              <w:rPr>
                <w:rFonts w:cs="Arial"/>
                <w:b/>
                <w:bCs/>
                <w:i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B26AB9C" w14:textId="21C607D5" w:rsidR="005A73A6" w:rsidRPr="00AD7469" w:rsidRDefault="005A73A6" w:rsidP="00557FAA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Obiekt przy ul. Szpitalnej 1 w Warszawie</w:t>
            </w:r>
          </w:p>
        </w:tc>
        <w:tc>
          <w:tcPr>
            <w:tcW w:w="1532" w:type="dxa"/>
            <w:shd w:val="clear" w:color="auto" w:fill="auto"/>
          </w:tcPr>
          <w:p w14:paraId="459271B6" w14:textId="77777777" w:rsidR="005A73A6" w:rsidRPr="009A33E9" w:rsidRDefault="005A73A6" w:rsidP="00557FAA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E213EA4" w14:textId="77777777" w:rsidR="005A73A6" w:rsidRPr="009A33E9" w:rsidRDefault="005A73A6" w:rsidP="00557FAA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7C6CE627" w14:textId="77777777" w:rsidR="005A73A6" w:rsidRPr="009A33E9" w:rsidRDefault="005A73A6" w:rsidP="00557FAA">
            <w:pPr>
              <w:rPr>
                <w:rFonts w:cs="Calibri"/>
                <w:b/>
              </w:rPr>
            </w:pPr>
          </w:p>
        </w:tc>
      </w:tr>
    </w:tbl>
    <w:p w14:paraId="3DB2B344" w14:textId="77777777" w:rsidR="005A73A6" w:rsidRDefault="005A73A6" w:rsidP="00531E69">
      <w:pPr>
        <w:rPr>
          <w:rFonts w:cs="Calibri"/>
        </w:rPr>
      </w:pPr>
    </w:p>
    <w:p w14:paraId="69A092D0" w14:textId="4EFC3CBB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FDDB4F5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 xml:space="preserve">) związani niniejszą ofertą przez okres </w:t>
      </w:r>
      <w:r w:rsidR="00020CCC">
        <w:rPr>
          <w:rFonts w:cs="Calibri"/>
        </w:rPr>
        <w:t>30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91503"/>
    <w:multiLevelType w:val="hybridMultilevel"/>
    <w:tmpl w:val="D660CB0A"/>
    <w:lvl w:ilvl="0" w:tplc="9EC09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2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8"/>
  </w:num>
  <w:num w:numId="5" w16cid:durableId="1346784520">
    <w:abstractNumId w:val="34"/>
  </w:num>
  <w:num w:numId="6" w16cid:durableId="1774014981">
    <w:abstractNumId w:val="7"/>
  </w:num>
  <w:num w:numId="7" w16cid:durableId="1314986599">
    <w:abstractNumId w:val="18"/>
  </w:num>
  <w:num w:numId="8" w16cid:durableId="1605260005">
    <w:abstractNumId w:val="6"/>
  </w:num>
  <w:num w:numId="9" w16cid:durableId="1753308689">
    <w:abstractNumId w:val="29"/>
  </w:num>
  <w:num w:numId="10" w16cid:durableId="1629236522">
    <w:abstractNumId w:val="12"/>
  </w:num>
  <w:num w:numId="11" w16cid:durableId="1378892413">
    <w:abstractNumId w:val="9"/>
  </w:num>
  <w:num w:numId="12" w16cid:durableId="1469282639">
    <w:abstractNumId w:val="27"/>
  </w:num>
  <w:num w:numId="13" w16cid:durableId="2034261722">
    <w:abstractNumId w:val="13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2"/>
  </w:num>
  <w:num w:numId="16" w16cid:durableId="547573507">
    <w:abstractNumId w:val="21"/>
  </w:num>
  <w:num w:numId="17" w16cid:durableId="369770147">
    <w:abstractNumId w:val="20"/>
  </w:num>
  <w:num w:numId="18" w16cid:durableId="742069907">
    <w:abstractNumId w:val="33"/>
  </w:num>
  <w:num w:numId="19" w16cid:durableId="1125850326">
    <w:abstractNumId w:val="19"/>
  </w:num>
  <w:num w:numId="20" w16cid:durableId="1222668500">
    <w:abstractNumId w:val="17"/>
  </w:num>
  <w:num w:numId="21" w16cid:durableId="1006787057">
    <w:abstractNumId w:val="14"/>
  </w:num>
  <w:num w:numId="22" w16cid:durableId="5907016">
    <w:abstractNumId w:val="8"/>
  </w:num>
  <w:num w:numId="23" w16cid:durableId="1886747881">
    <w:abstractNumId w:val="30"/>
  </w:num>
  <w:num w:numId="24" w16cid:durableId="734931664">
    <w:abstractNumId w:val="4"/>
  </w:num>
  <w:num w:numId="25" w16cid:durableId="2015718406">
    <w:abstractNumId w:val="23"/>
  </w:num>
  <w:num w:numId="26" w16cid:durableId="1178931482">
    <w:abstractNumId w:val="11"/>
  </w:num>
  <w:num w:numId="27" w16cid:durableId="1795443186">
    <w:abstractNumId w:val="16"/>
  </w:num>
  <w:num w:numId="28" w16cid:durableId="1830169773">
    <w:abstractNumId w:val="35"/>
  </w:num>
  <w:num w:numId="29" w16cid:durableId="871377764">
    <w:abstractNumId w:val="25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1"/>
  </w:num>
  <w:num w:numId="33" w16cid:durableId="2105413332">
    <w:abstractNumId w:val="15"/>
  </w:num>
  <w:num w:numId="34" w16cid:durableId="1017735717">
    <w:abstractNumId w:val="26"/>
  </w:num>
  <w:num w:numId="35" w16cid:durableId="1313824817">
    <w:abstractNumId w:val="24"/>
  </w:num>
  <w:num w:numId="36" w16cid:durableId="5802565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96870"/>
    <w:rsid w:val="002A32AF"/>
    <w:rsid w:val="002B58CA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614AC"/>
    <w:rsid w:val="005700E4"/>
    <w:rsid w:val="00590C06"/>
    <w:rsid w:val="00592E30"/>
    <w:rsid w:val="005A3654"/>
    <w:rsid w:val="005A73A6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422"/>
    <w:rsid w:val="006227D5"/>
    <w:rsid w:val="00633C3C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597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69FF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55EC4"/>
    <w:rsid w:val="00C56D0A"/>
    <w:rsid w:val="00C63B2C"/>
    <w:rsid w:val="00C65EBE"/>
    <w:rsid w:val="00C81CC4"/>
    <w:rsid w:val="00C846C1"/>
    <w:rsid w:val="00C94BDC"/>
    <w:rsid w:val="00C97BBF"/>
    <w:rsid w:val="00CB0438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64F86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50</cp:revision>
  <cp:lastPrinted>2026-01-07T12:16:00Z</cp:lastPrinted>
  <dcterms:created xsi:type="dcterms:W3CDTF">2022-11-03T10:52:00Z</dcterms:created>
  <dcterms:modified xsi:type="dcterms:W3CDTF">2026-02-23T08:43:00Z</dcterms:modified>
</cp:coreProperties>
</file>